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80821" w14:textId="77777777" w:rsidR="00EC03A5" w:rsidRPr="007A4A8C" w:rsidRDefault="00EC03A5" w:rsidP="007A4A8C">
      <w:pPr>
        <w:spacing w:after="0"/>
        <w:rPr>
          <w:b/>
        </w:rPr>
      </w:pPr>
    </w:p>
    <w:p w14:paraId="4F7CC403" w14:textId="77C1150F" w:rsidR="000B01A4" w:rsidRPr="003110FB" w:rsidRDefault="00DC4C91" w:rsidP="000B01A4">
      <w:pPr>
        <w:pStyle w:val="ListParagraph"/>
        <w:numPr>
          <w:ilvl w:val="0"/>
          <w:numId w:val="1"/>
        </w:numPr>
        <w:spacing w:after="0"/>
      </w:pPr>
      <w:r>
        <w:t>Working group n</w:t>
      </w:r>
      <w:r w:rsidR="000B01A4" w:rsidRPr="003110FB">
        <w:t>ame:</w:t>
      </w:r>
    </w:p>
    <w:p w14:paraId="007881C2" w14:textId="77777777" w:rsidR="000B01A4" w:rsidRPr="003110FB" w:rsidRDefault="000B01A4" w:rsidP="000B01A4">
      <w:pPr>
        <w:spacing w:after="0"/>
      </w:pPr>
    </w:p>
    <w:p w14:paraId="3D910CC2" w14:textId="77777777" w:rsidR="00E57A91" w:rsidRPr="00121814" w:rsidRDefault="00E57A91" w:rsidP="00E57A91">
      <w:pPr>
        <w:pStyle w:val="ListParagraph"/>
        <w:spacing w:after="0"/>
        <w:jc w:val="both"/>
        <w:rPr>
          <w:i/>
          <w:color w:val="0070C0"/>
        </w:rPr>
      </w:pPr>
      <w:bookmarkStart w:id="0" w:name="_GoBack"/>
      <w:bookmarkEnd w:id="0"/>
      <w:r w:rsidRPr="009B779E">
        <w:rPr>
          <w:i/>
          <w:color w:val="5B9BD5" w:themeColor="accent1"/>
        </w:rPr>
        <w:t xml:space="preserve">Consumer Safety, Education and Health </w:t>
      </w:r>
    </w:p>
    <w:p w14:paraId="49E9902D" w14:textId="77777777" w:rsidR="00646BE1" w:rsidRPr="003110FB" w:rsidRDefault="00646BE1" w:rsidP="000B01A4">
      <w:pPr>
        <w:pStyle w:val="ListParagraph"/>
        <w:spacing w:after="0"/>
      </w:pPr>
    </w:p>
    <w:p w14:paraId="0DB32DFC" w14:textId="142AAB3B" w:rsidR="007746E2" w:rsidRPr="003110FB" w:rsidRDefault="00DC4C91" w:rsidP="007A4A8C">
      <w:pPr>
        <w:pStyle w:val="ListParagraph"/>
        <w:numPr>
          <w:ilvl w:val="0"/>
          <w:numId w:val="1"/>
        </w:numPr>
        <w:spacing w:after="0"/>
      </w:pPr>
      <w:r>
        <w:t>Individual s</w:t>
      </w:r>
      <w:r w:rsidR="007746E2" w:rsidRPr="003110FB">
        <w:t xml:space="preserve">ponsor(s): </w:t>
      </w:r>
    </w:p>
    <w:p w14:paraId="2DF7D040" w14:textId="77777777" w:rsidR="000B01A4" w:rsidRDefault="000B01A4" w:rsidP="00202189">
      <w:pPr>
        <w:spacing w:after="0"/>
        <w:ind w:left="720"/>
      </w:pPr>
    </w:p>
    <w:p w14:paraId="16FCE777" w14:textId="5F5A3C57" w:rsidR="000B01A4" w:rsidRPr="00A278D4" w:rsidRDefault="00A278D4" w:rsidP="00A278D4">
      <w:pPr>
        <w:spacing w:after="0"/>
        <w:ind w:left="720"/>
        <w:jc w:val="both"/>
        <w:rPr>
          <w:i/>
          <w:color w:val="5B9BD5" w:themeColor="accent1"/>
        </w:rPr>
      </w:pPr>
      <w:r w:rsidRPr="00A278D4">
        <w:rPr>
          <w:i/>
          <w:color w:val="5B9BD5" w:themeColor="accent1"/>
        </w:rPr>
        <w:t>Joe Hardy, Nevada Senate</w:t>
      </w:r>
    </w:p>
    <w:p w14:paraId="1CA972C2" w14:textId="77777777" w:rsidR="00A278D4" w:rsidRPr="00A278D4" w:rsidRDefault="00A278D4" w:rsidP="00A278D4">
      <w:pPr>
        <w:spacing w:after="0"/>
        <w:ind w:left="720"/>
        <w:jc w:val="both"/>
        <w:rPr>
          <w:i/>
          <w:color w:val="5B9BD5" w:themeColor="accent1"/>
        </w:rPr>
      </w:pPr>
      <w:r w:rsidRPr="00A278D4">
        <w:rPr>
          <w:i/>
          <w:color w:val="5B9BD5" w:themeColor="accent1"/>
        </w:rPr>
        <w:t xml:space="preserve">Joe </w:t>
      </w:r>
      <w:proofErr w:type="spellStart"/>
      <w:r w:rsidRPr="00A278D4">
        <w:rPr>
          <w:i/>
          <w:color w:val="5B9BD5" w:themeColor="accent1"/>
        </w:rPr>
        <w:t>Iser</w:t>
      </w:r>
      <w:proofErr w:type="spellEnd"/>
      <w:r w:rsidRPr="00A278D4">
        <w:rPr>
          <w:i/>
          <w:color w:val="5B9BD5" w:themeColor="accent1"/>
        </w:rPr>
        <w:t>, Chief Health Officer, Southern Nevada Health District</w:t>
      </w:r>
    </w:p>
    <w:p w14:paraId="6670D95E" w14:textId="2BA4459C" w:rsidR="00A278D4" w:rsidRPr="00A278D4" w:rsidRDefault="00A278D4" w:rsidP="00A278D4">
      <w:pPr>
        <w:ind w:firstLine="720"/>
        <w:jc w:val="both"/>
        <w:rPr>
          <w:i/>
          <w:color w:val="5B9BD5" w:themeColor="accent1"/>
        </w:rPr>
      </w:pPr>
      <w:r w:rsidRPr="00A278D4">
        <w:rPr>
          <w:i/>
          <w:color w:val="5B9BD5" w:themeColor="accent1"/>
        </w:rPr>
        <w:t xml:space="preserve">Dr. John </w:t>
      </w:r>
      <w:proofErr w:type="spellStart"/>
      <w:r w:rsidRPr="00A278D4">
        <w:rPr>
          <w:i/>
          <w:color w:val="5B9BD5" w:themeColor="accent1"/>
        </w:rPr>
        <w:t>DiMuro</w:t>
      </w:r>
      <w:proofErr w:type="spellEnd"/>
      <w:r w:rsidRPr="00A278D4">
        <w:rPr>
          <w:i/>
          <w:color w:val="5B9BD5" w:themeColor="accent1"/>
        </w:rPr>
        <w:t>, Chief Medical Officer, NV Dept. of Health and Human Services</w:t>
      </w:r>
    </w:p>
    <w:p w14:paraId="7F488D41" w14:textId="7095E274" w:rsidR="000B01A4" w:rsidRPr="003110FB" w:rsidRDefault="00DC4C91" w:rsidP="000B01A4">
      <w:pPr>
        <w:pStyle w:val="ListParagraph"/>
        <w:numPr>
          <w:ilvl w:val="0"/>
          <w:numId w:val="1"/>
        </w:numPr>
        <w:spacing w:after="0"/>
      </w:pPr>
      <w:r>
        <w:t>Describe the r</w:t>
      </w:r>
      <w:r w:rsidR="000B01A4" w:rsidRPr="003110FB">
        <w:t>ecommendation:</w:t>
      </w:r>
    </w:p>
    <w:p w14:paraId="1D5FEC54" w14:textId="77777777" w:rsidR="00E9081E" w:rsidRDefault="00E9081E" w:rsidP="00E9081E">
      <w:pPr>
        <w:spacing w:after="0"/>
      </w:pPr>
    </w:p>
    <w:p w14:paraId="07AFC559" w14:textId="77777777" w:rsidR="00E57C1C" w:rsidRPr="00E57C1C" w:rsidRDefault="00E57C1C" w:rsidP="00E57C1C">
      <w:pPr>
        <w:pStyle w:val="ListParagraph"/>
        <w:numPr>
          <w:ilvl w:val="0"/>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Personal &amp; Family</w:t>
      </w:r>
    </w:p>
    <w:p w14:paraId="7D32AAD7"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 xml:space="preserve">Financial – Reduced funds available for household expenses </w:t>
      </w:r>
    </w:p>
    <w:p w14:paraId="1BD0ED33"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 xml:space="preserve">Safety and supervision of  children </w:t>
      </w:r>
    </w:p>
    <w:p w14:paraId="39287101"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Health of user (respiratory illness, coughs, blood pressure increase, heart arrhythmias), second hand exposure to children, pets, non-users</w:t>
      </w:r>
    </w:p>
    <w:p w14:paraId="5F840509" w14:textId="77777777" w:rsidR="00E57C1C" w:rsidRPr="00E57C1C" w:rsidRDefault="00E57C1C" w:rsidP="00E57C1C">
      <w:pPr>
        <w:ind w:right="-720"/>
        <w:jc w:val="both"/>
        <w:rPr>
          <w:rFonts w:ascii="Times New Roman" w:hAnsi="Times New Roman" w:cs="Times New Roman"/>
          <w:i/>
          <w:color w:val="5B9BD5" w:themeColor="accent1"/>
        </w:rPr>
      </w:pPr>
    </w:p>
    <w:p w14:paraId="66C203A8" w14:textId="77777777" w:rsidR="00E57C1C" w:rsidRPr="00E57C1C" w:rsidRDefault="00E57C1C" w:rsidP="00E57C1C">
      <w:pPr>
        <w:pStyle w:val="ListParagraph"/>
        <w:numPr>
          <w:ilvl w:val="0"/>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Corporate</w:t>
      </w:r>
    </w:p>
    <w:p w14:paraId="3C13389F"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Business</w:t>
      </w:r>
    </w:p>
    <w:p w14:paraId="486FF784"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Growing:  (“picks &amp; shovels,” warehouses, power)</w:t>
      </w:r>
    </w:p>
    <w:p w14:paraId="0A774EEF"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 xml:space="preserve">Marketing and advertising – </w:t>
      </w:r>
    </w:p>
    <w:p w14:paraId="1E1BE158" w14:textId="77777777" w:rsidR="00E57C1C" w:rsidRPr="00E57C1C" w:rsidRDefault="00E57C1C" w:rsidP="00E57C1C">
      <w:pPr>
        <w:pStyle w:val="NormalWeb"/>
        <w:numPr>
          <w:ilvl w:val="2"/>
          <w:numId w:val="2"/>
        </w:numPr>
        <w:spacing w:before="0" w:beforeAutospacing="0" w:after="0" w:afterAutospacing="0"/>
        <w:ind w:right="-720"/>
        <w:jc w:val="both"/>
        <w:rPr>
          <w:i/>
          <w:color w:val="5B9BD5" w:themeColor="accent1"/>
        </w:rPr>
      </w:pPr>
      <w:r w:rsidRPr="00E57C1C">
        <w:rPr>
          <w:i/>
          <w:color w:val="5B9BD5" w:themeColor="accent1"/>
        </w:rPr>
        <w:t>Products should feature a universal seal/logo</w:t>
      </w:r>
    </w:p>
    <w:p w14:paraId="2EA0C17D" w14:textId="77777777" w:rsidR="00E57C1C" w:rsidRPr="00E57C1C" w:rsidRDefault="00E57C1C" w:rsidP="00E57C1C">
      <w:pPr>
        <w:pStyle w:val="NormalWeb"/>
        <w:numPr>
          <w:ilvl w:val="2"/>
          <w:numId w:val="2"/>
        </w:numPr>
        <w:spacing w:before="0" w:beforeAutospacing="0" w:after="0" w:afterAutospacing="0"/>
        <w:ind w:right="-720"/>
        <w:jc w:val="both"/>
        <w:rPr>
          <w:i/>
          <w:color w:val="5B9BD5" w:themeColor="accent1"/>
        </w:rPr>
      </w:pPr>
      <w:r w:rsidRPr="00E57C1C">
        <w:rPr>
          <w:i/>
          <w:color w:val="5B9BD5" w:themeColor="accent1"/>
        </w:rPr>
        <w:t xml:space="preserve">Limit targets of marketing campaigns? Displays in areas that are frequented by children such as public pools, parks, restrooms, grocery stores, </w:t>
      </w:r>
      <w:proofErr w:type="spellStart"/>
      <w:r w:rsidRPr="00E57C1C">
        <w:rPr>
          <w:i/>
          <w:color w:val="5B9BD5" w:themeColor="accent1"/>
        </w:rPr>
        <w:t>etc</w:t>
      </w:r>
      <w:proofErr w:type="spellEnd"/>
      <w:r w:rsidRPr="00E57C1C">
        <w:rPr>
          <w:i/>
          <w:color w:val="5B9BD5" w:themeColor="accent1"/>
        </w:rPr>
        <w:t>?</w:t>
      </w:r>
    </w:p>
    <w:p w14:paraId="682BAE0D" w14:textId="77777777" w:rsidR="00E57C1C" w:rsidRPr="00E57C1C" w:rsidRDefault="00E57C1C" w:rsidP="00E57C1C">
      <w:pPr>
        <w:pStyle w:val="NormalWeb"/>
        <w:numPr>
          <w:ilvl w:val="2"/>
          <w:numId w:val="2"/>
        </w:numPr>
        <w:spacing w:before="0" w:beforeAutospacing="0" w:after="0" w:afterAutospacing="0"/>
        <w:ind w:right="-720"/>
        <w:jc w:val="both"/>
        <w:rPr>
          <w:i/>
          <w:color w:val="5B9BD5" w:themeColor="accent1"/>
        </w:rPr>
      </w:pPr>
      <w:r w:rsidRPr="00E57C1C">
        <w:rPr>
          <w:i/>
          <w:color w:val="5B9BD5" w:themeColor="accent1"/>
        </w:rPr>
        <w:t>Should there be limitations around the public transportation arenas?</w:t>
      </w:r>
    </w:p>
    <w:p w14:paraId="6EC11A29" w14:textId="77777777" w:rsidR="00E57C1C" w:rsidRPr="00E57C1C" w:rsidRDefault="00E57C1C" w:rsidP="00E57C1C">
      <w:pPr>
        <w:pStyle w:val="NormalWeb"/>
        <w:numPr>
          <w:ilvl w:val="2"/>
          <w:numId w:val="2"/>
        </w:numPr>
        <w:spacing w:before="0" w:beforeAutospacing="0" w:after="0" w:afterAutospacing="0"/>
        <w:ind w:right="-720"/>
        <w:jc w:val="both"/>
        <w:rPr>
          <w:i/>
          <w:color w:val="5B9BD5" w:themeColor="accent1"/>
        </w:rPr>
      </w:pPr>
      <w:r w:rsidRPr="00E57C1C">
        <w:rPr>
          <w:i/>
          <w:color w:val="5B9BD5" w:themeColor="accent1"/>
        </w:rPr>
        <w:t>Implement advertising limitations similar to tobacco smoking</w:t>
      </w:r>
    </w:p>
    <w:p w14:paraId="01159740" w14:textId="77777777" w:rsidR="00E57C1C" w:rsidRPr="00E57C1C" w:rsidRDefault="00E57C1C" w:rsidP="00E57C1C">
      <w:pPr>
        <w:pStyle w:val="NormalWeb"/>
        <w:numPr>
          <w:ilvl w:val="2"/>
          <w:numId w:val="2"/>
        </w:numPr>
        <w:spacing w:before="0" w:beforeAutospacing="0" w:after="0" w:afterAutospacing="0"/>
        <w:ind w:right="-720"/>
        <w:jc w:val="both"/>
        <w:rPr>
          <w:i/>
          <w:color w:val="5B9BD5" w:themeColor="accent1"/>
        </w:rPr>
      </w:pPr>
      <w:r w:rsidRPr="00E57C1C">
        <w:rPr>
          <w:i/>
          <w:color w:val="5B9BD5" w:themeColor="accent1"/>
        </w:rPr>
        <w:t>Address advertising media i.e. TV, billboards, print, radio, flyers</w:t>
      </w:r>
    </w:p>
    <w:p w14:paraId="34582B92" w14:textId="77777777" w:rsidR="00E57C1C" w:rsidRPr="00E57C1C" w:rsidRDefault="00E57C1C" w:rsidP="00E57C1C">
      <w:pPr>
        <w:pStyle w:val="NormalWeb"/>
        <w:numPr>
          <w:ilvl w:val="2"/>
          <w:numId w:val="2"/>
        </w:numPr>
        <w:spacing w:before="0" w:beforeAutospacing="0" w:after="0" w:afterAutospacing="0"/>
        <w:ind w:right="-720"/>
        <w:jc w:val="both"/>
        <w:rPr>
          <w:i/>
          <w:color w:val="5B9BD5" w:themeColor="accent1"/>
        </w:rPr>
      </w:pPr>
      <w:r w:rsidRPr="00E57C1C">
        <w:rPr>
          <w:i/>
          <w:color w:val="5B9BD5" w:themeColor="accent1"/>
        </w:rPr>
        <w:t>Initial advertising limits to decrease over time?</w:t>
      </w:r>
    </w:p>
    <w:p w14:paraId="358C5828" w14:textId="77777777" w:rsidR="00E57C1C" w:rsidRPr="00E57C1C" w:rsidRDefault="00E57C1C" w:rsidP="00E57C1C">
      <w:pPr>
        <w:pStyle w:val="NormalWeb"/>
        <w:spacing w:before="0" w:beforeAutospacing="0" w:after="0" w:afterAutospacing="0"/>
        <w:ind w:right="-720"/>
        <w:jc w:val="both"/>
        <w:rPr>
          <w:i/>
          <w:color w:val="5B9BD5" w:themeColor="accent1"/>
        </w:rPr>
      </w:pPr>
    </w:p>
    <w:p w14:paraId="641ECCE2" w14:textId="77777777" w:rsidR="00E57C1C" w:rsidRPr="00E57C1C" w:rsidRDefault="00E57C1C" w:rsidP="00E57C1C">
      <w:pPr>
        <w:pStyle w:val="NormalWeb"/>
        <w:numPr>
          <w:ilvl w:val="1"/>
          <w:numId w:val="2"/>
        </w:numPr>
        <w:spacing w:before="0" w:beforeAutospacing="0" w:after="0" w:afterAutospacing="0"/>
        <w:ind w:right="-720"/>
        <w:jc w:val="both"/>
        <w:rPr>
          <w:i/>
          <w:color w:val="5B9BD5" w:themeColor="accent1"/>
        </w:rPr>
      </w:pPr>
      <w:r w:rsidRPr="00E57C1C">
        <w:rPr>
          <w:bCs/>
          <w:i/>
          <w:color w:val="5B9BD5" w:themeColor="accent1"/>
        </w:rPr>
        <w:t>Display</w:t>
      </w:r>
    </w:p>
    <w:p w14:paraId="0CA6F43D" w14:textId="77777777" w:rsidR="00E57C1C" w:rsidRPr="00E57C1C" w:rsidRDefault="00E57C1C" w:rsidP="00E57C1C">
      <w:pPr>
        <w:pStyle w:val="NormalWeb"/>
        <w:numPr>
          <w:ilvl w:val="2"/>
          <w:numId w:val="2"/>
        </w:numPr>
        <w:spacing w:before="0" w:beforeAutospacing="0" w:after="0" w:afterAutospacing="0"/>
        <w:ind w:right="-720"/>
        <w:jc w:val="both"/>
        <w:rPr>
          <w:i/>
          <w:color w:val="5B9BD5" w:themeColor="accent1"/>
        </w:rPr>
      </w:pPr>
      <w:r w:rsidRPr="00E57C1C">
        <w:rPr>
          <w:i/>
          <w:color w:val="5B9BD5" w:themeColor="accent1"/>
        </w:rPr>
        <w:t>Definition? Product label v. in brick and mortar stores</w:t>
      </w:r>
    </w:p>
    <w:p w14:paraId="7BF47E7B" w14:textId="77777777" w:rsidR="00E57C1C" w:rsidRPr="00E57C1C" w:rsidRDefault="00E57C1C" w:rsidP="00E57C1C">
      <w:pPr>
        <w:pStyle w:val="NormalWeb"/>
        <w:numPr>
          <w:ilvl w:val="2"/>
          <w:numId w:val="2"/>
        </w:numPr>
        <w:spacing w:before="0" w:beforeAutospacing="0" w:after="0" w:afterAutospacing="0"/>
        <w:ind w:right="-720"/>
        <w:jc w:val="both"/>
        <w:rPr>
          <w:i/>
          <w:color w:val="5B9BD5" w:themeColor="accent1"/>
        </w:rPr>
      </w:pPr>
      <w:r w:rsidRPr="00E57C1C">
        <w:rPr>
          <w:i/>
          <w:color w:val="5B9BD5" w:themeColor="accent1"/>
        </w:rPr>
        <w:t>For product label - Need to disclose that the amount of THC detectable in the bloodstream in variable unlike alcohol</w:t>
      </w:r>
    </w:p>
    <w:p w14:paraId="6DA528F8" w14:textId="77777777" w:rsidR="00E57C1C" w:rsidRPr="00E57C1C" w:rsidRDefault="00E57C1C" w:rsidP="00E57C1C">
      <w:pPr>
        <w:pStyle w:val="NormalWeb"/>
        <w:numPr>
          <w:ilvl w:val="2"/>
          <w:numId w:val="2"/>
        </w:numPr>
        <w:spacing w:before="0" w:beforeAutospacing="0" w:after="0" w:afterAutospacing="0"/>
        <w:ind w:right="-720"/>
        <w:jc w:val="both"/>
        <w:rPr>
          <w:i/>
          <w:color w:val="5B9BD5" w:themeColor="accent1"/>
        </w:rPr>
      </w:pPr>
      <w:r w:rsidRPr="00E57C1C">
        <w:rPr>
          <w:i/>
          <w:color w:val="5B9BD5" w:themeColor="accent1"/>
        </w:rPr>
        <w:t>Perhaps consider a universal THC comparison chart on various products similar to the beer v. wine v shot of alcohol comparison</w:t>
      </w:r>
    </w:p>
    <w:p w14:paraId="7421AEB2" w14:textId="77777777" w:rsidR="00E57C1C" w:rsidRPr="00E57C1C" w:rsidRDefault="00E57C1C" w:rsidP="00E57C1C">
      <w:pPr>
        <w:pStyle w:val="NormalWeb"/>
        <w:spacing w:before="0" w:beforeAutospacing="0" w:after="0" w:afterAutospacing="0"/>
        <w:ind w:right="-720"/>
        <w:jc w:val="both"/>
        <w:rPr>
          <w:i/>
          <w:color w:val="5B9BD5" w:themeColor="accent1"/>
        </w:rPr>
      </w:pPr>
    </w:p>
    <w:p w14:paraId="4B37E590" w14:textId="77777777" w:rsidR="00E57C1C" w:rsidRPr="00E57C1C" w:rsidRDefault="00E57C1C" w:rsidP="00E57C1C">
      <w:pPr>
        <w:pStyle w:val="NormalWeb"/>
        <w:numPr>
          <w:ilvl w:val="1"/>
          <w:numId w:val="2"/>
        </w:numPr>
        <w:spacing w:before="0" w:beforeAutospacing="0" w:after="0" w:afterAutospacing="0"/>
        <w:ind w:right="-720"/>
        <w:jc w:val="both"/>
        <w:rPr>
          <w:i/>
          <w:color w:val="5B9BD5" w:themeColor="accent1"/>
        </w:rPr>
      </w:pPr>
      <w:r w:rsidRPr="00E57C1C">
        <w:rPr>
          <w:bCs/>
          <w:i/>
          <w:color w:val="5B9BD5" w:themeColor="accent1"/>
        </w:rPr>
        <w:t>Signage</w:t>
      </w:r>
    </w:p>
    <w:p w14:paraId="3A6EABBD" w14:textId="77777777" w:rsidR="00E57C1C" w:rsidRPr="00E57C1C" w:rsidRDefault="00E57C1C" w:rsidP="00E57C1C">
      <w:pPr>
        <w:pStyle w:val="NormalWeb"/>
        <w:numPr>
          <w:ilvl w:val="2"/>
          <w:numId w:val="2"/>
        </w:numPr>
        <w:spacing w:before="0" w:beforeAutospacing="0" w:after="0" w:afterAutospacing="0"/>
        <w:ind w:right="-720"/>
        <w:jc w:val="both"/>
        <w:rPr>
          <w:i/>
          <w:color w:val="5B9BD5" w:themeColor="accent1"/>
        </w:rPr>
      </w:pPr>
      <w:r w:rsidRPr="00E57C1C">
        <w:rPr>
          <w:i/>
          <w:color w:val="5B9BD5" w:themeColor="accent1"/>
        </w:rPr>
        <w:t>Display with universal/state marijuana logo or seal</w:t>
      </w:r>
    </w:p>
    <w:p w14:paraId="42BF571D" w14:textId="77777777" w:rsidR="00E57C1C" w:rsidRPr="00E57C1C" w:rsidRDefault="00E57C1C" w:rsidP="00E57C1C">
      <w:pPr>
        <w:pStyle w:val="NormalWeb"/>
        <w:numPr>
          <w:ilvl w:val="2"/>
          <w:numId w:val="2"/>
        </w:numPr>
        <w:spacing w:before="0" w:beforeAutospacing="0" w:after="0" w:afterAutospacing="0"/>
        <w:ind w:right="-720"/>
        <w:jc w:val="both"/>
        <w:rPr>
          <w:i/>
          <w:color w:val="5B9BD5" w:themeColor="accent1"/>
        </w:rPr>
      </w:pPr>
      <w:r w:rsidRPr="00E57C1C">
        <w:rPr>
          <w:i/>
          <w:color w:val="5B9BD5" w:themeColor="accent1"/>
        </w:rPr>
        <w:t>must be specific distance from schools</w:t>
      </w:r>
    </w:p>
    <w:p w14:paraId="417DCB20" w14:textId="77777777" w:rsidR="00E57C1C" w:rsidRPr="00E57C1C" w:rsidRDefault="00E57C1C" w:rsidP="00E57C1C">
      <w:pPr>
        <w:pStyle w:val="NormalWeb"/>
        <w:numPr>
          <w:ilvl w:val="2"/>
          <w:numId w:val="2"/>
        </w:numPr>
        <w:spacing w:before="0" w:beforeAutospacing="0" w:after="0" w:afterAutospacing="0"/>
        <w:ind w:right="-720"/>
        <w:jc w:val="both"/>
        <w:rPr>
          <w:i/>
          <w:color w:val="5B9BD5" w:themeColor="accent1"/>
        </w:rPr>
      </w:pPr>
      <w:r w:rsidRPr="00E57C1C">
        <w:rPr>
          <w:i/>
          <w:color w:val="5B9BD5" w:themeColor="accent1"/>
        </w:rPr>
        <w:t>Do we allow/limit this industry to advertise in public campaigns?</w:t>
      </w:r>
    </w:p>
    <w:p w14:paraId="11E6716E" w14:textId="77777777" w:rsidR="00E57C1C" w:rsidRDefault="00E57C1C" w:rsidP="00E57C1C">
      <w:pPr>
        <w:ind w:right="-720"/>
        <w:jc w:val="both"/>
        <w:rPr>
          <w:rFonts w:ascii="Times New Roman" w:hAnsi="Times New Roman" w:cs="Times New Roman"/>
          <w:i/>
          <w:color w:val="5B9BD5" w:themeColor="accent1"/>
        </w:rPr>
      </w:pPr>
    </w:p>
    <w:p w14:paraId="73DB54D9" w14:textId="77777777" w:rsidR="00E57C1C" w:rsidRDefault="00E57C1C" w:rsidP="00E57C1C">
      <w:pPr>
        <w:ind w:right="-720"/>
        <w:jc w:val="both"/>
        <w:rPr>
          <w:rFonts w:ascii="Times New Roman" w:hAnsi="Times New Roman" w:cs="Times New Roman"/>
          <w:i/>
          <w:color w:val="5B9BD5" w:themeColor="accent1"/>
        </w:rPr>
      </w:pPr>
    </w:p>
    <w:p w14:paraId="40530AE8" w14:textId="77777777" w:rsidR="00E57C1C" w:rsidRPr="00E57C1C" w:rsidRDefault="00E57C1C" w:rsidP="00E57C1C">
      <w:pPr>
        <w:ind w:right="-720"/>
        <w:jc w:val="both"/>
        <w:rPr>
          <w:rFonts w:ascii="Times New Roman" w:hAnsi="Times New Roman" w:cs="Times New Roman"/>
          <w:i/>
          <w:color w:val="5B9BD5" w:themeColor="accent1"/>
        </w:rPr>
      </w:pPr>
    </w:p>
    <w:p w14:paraId="509A4487" w14:textId="77777777" w:rsidR="00E57C1C" w:rsidRPr="00E57C1C" w:rsidRDefault="00E57C1C" w:rsidP="00E57C1C">
      <w:pPr>
        <w:pStyle w:val="ListParagraph"/>
        <w:numPr>
          <w:ilvl w:val="0"/>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lastRenderedPageBreak/>
        <w:t>Land</w:t>
      </w:r>
    </w:p>
    <w:p w14:paraId="4943D864"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Zoning impacts</w:t>
      </w:r>
    </w:p>
    <w:p w14:paraId="4AD15D01"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Noise and odor limits, waste management practices</w:t>
      </w:r>
    </w:p>
    <w:p w14:paraId="5CE9BFAF"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Private facilities</w:t>
      </w:r>
    </w:p>
    <w:p w14:paraId="0E6B91FD" w14:textId="77777777" w:rsidR="00E57C1C" w:rsidRPr="00E57C1C" w:rsidRDefault="00E57C1C" w:rsidP="00E57C1C">
      <w:pPr>
        <w:pStyle w:val="ListParagraph"/>
        <w:ind w:right="-720"/>
        <w:jc w:val="both"/>
        <w:rPr>
          <w:rFonts w:ascii="Times New Roman" w:hAnsi="Times New Roman" w:cs="Times New Roman"/>
          <w:i/>
          <w:color w:val="5B9BD5" w:themeColor="accent1"/>
        </w:rPr>
      </w:pPr>
    </w:p>
    <w:p w14:paraId="4FCC6296" w14:textId="77777777" w:rsidR="00E57C1C" w:rsidRPr="00E57C1C" w:rsidRDefault="00E57C1C" w:rsidP="00E57C1C">
      <w:pPr>
        <w:pStyle w:val="ListParagraph"/>
        <w:numPr>
          <w:ilvl w:val="0"/>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Water</w:t>
      </w:r>
    </w:p>
    <w:p w14:paraId="6EEEFFDD"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 xml:space="preserve">California’s SB 837 regulates water management to reduce pollution and streamflow concerns.  </w:t>
      </w:r>
    </w:p>
    <w:p w14:paraId="61DAA649"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Will local water stores be affected by runoff and irrigation issues?</w:t>
      </w:r>
    </w:p>
    <w:p w14:paraId="1C2A3908"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Increased use during summer restricted periods</w:t>
      </w:r>
    </w:p>
    <w:p w14:paraId="1ADA9AB6" w14:textId="77777777" w:rsidR="00E57C1C" w:rsidRPr="00E57C1C" w:rsidRDefault="00E57C1C" w:rsidP="00E57C1C">
      <w:pPr>
        <w:pStyle w:val="ListParagraph"/>
        <w:ind w:right="-720"/>
        <w:jc w:val="both"/>
        <w:rPr>
          <w:rFonts w:ascii="Times New Roman" w:hAnsi="Times New Roman" w:cs="Times New Roman"/>
          <w:i/>
          <w:color w:val="5B9BD5" w:themeColor="accent1"/>
        </w:rPr>
      </w:pPr>
    </w:p>
    <w:p w14:paraId="4F6DF170" w14:textId="77777777" w:rsidR="00E57C1C" w:rsidRPr="00E57C1C" w:rsidRDefault="00E57C1C" w:rsidP="00E57C1C">
      <w:pPr>
        <w:pStyle w:val="ListParagraph"/>
        <w:numPr>
          <w:ilvl w:val="0"/>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Seeds</w:t>
      </w:r>
    </w:p>
    <w:p w14:paraId="47D42DCE"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Lab</w:t>
      </w:r>
    </w:p>
    <w:p w14:paraId="31EE02B1"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Dispensary</w:t>
      </w:r>
    </w:p>
    <w:p w14:paraId="12EA0563"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Paraphernalia</w:t>
      </w:r>
    </w:p>
    <w:p w14:paraId="36DD6C93"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Transportation</w:t>
      </w:r>
    </w:p>
    <w:p w14:paraId="679B136C"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Banking</w:t>
      </w:r>
    </w:p>
    <w:p w14:paraId="43451623"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Marijuana edibles (regulation, enforcement, taxation)</w:t>
      </w:r>
    </w:p>
    <w:p w14:paraId="4C6F18E0" w14:textId="77777777" w:rsidR="00E57C1C" w:rsidRPr="00E57C1C" w:rsidRDefault="00E57C1C" w:rsidP="00E57C1C">
      <w:pPr>
        <w:ind w:right="-720"/>
        <w:jc w:val="both"/>
        <w:rPr>
          <w:rFonts w:ascii="Times New Roman" w:hAnsi="Times New Roman" w:cs="Times New Roman"/>
          <w:i/>
          <w:color w:val="5B9BD5" w:themeColor="accent1"/>
        </w:rPr>
      </w:pPr>
    </w:p>
    <w:p w14:paraId="5D1A333F" w14:textId="77777777" w:rsidR="00E57C1C" w:rsidRPr="00E57C1C" w:rsidRDefault="00E57C1C" w:rsidP="00E57C1C">
      <w:pPr>
        <w:pStyle w:val="ListParagraph"/>
        <w:numPr>
          <w:ilvl w:val="0"/>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Government</w:t>
      </w:r>
    </w:p>
    <w:p w14:paraId="512CEAFA"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Local law and enforcement vs. City vs. County</w:t>
      </w:r>
    </w:p>
    <w:p w14:paraId="433F52A9"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 xml:space="preserve">Patchwork or duplicate regulations </w:t>
      </w:r>
    </w:p>
    <w:p w14:paraId="6F52EF10"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Nation (illegal)</w:t>
      </w:r>
    </w:p>
    <w:p w14:paraId="5BAA3890"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Sovereign nations – Cannabis Cup 2017 was held in February 2017 on Paiute tribal land and the Moapa Paiute tribe was sent a warning letter from US Attorney.  They have a three year contract currently.</w:t>
      </w:r>
    </w:p>
    <w:p w14:paraId="2C48E0FA" w14:textId="77777777" w:rsidR="00E57C1C" w:rsidRPr="00E57C1C" w:rsidRDefault="00E57C1C" w:rsidP="00E57C1C">
      <w:pPr>
        <w:ind w:right="-720"/>
        <w:jc w:val="both"/>
        <w:rPr>
          <w:rFonts w:ascii="Times New Roman" w:hAnsi="Times New Roman" w:cs="Times New Roman"/>
          <w:i/>
          <w:color w:val="5B9BD5" w:themeColor="accent1"/>
        </w:rPr>
      </w:pPr>
    </w:p>
    <w:p w14:paraId="02EBA98C" w14:textId="77777777" w:rsidR="00E57C1C" w:rsidRPr="00E57C1C" w:rsidRDefault="00E57C1C" w:rsidP="00E57C1C">
      <w:pPr>
        <w:pStyle w:val="ListParagraph"/>
        <w:numPr>
          <w:ilvl w:val="0"/>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Cash</w:t>
      </w:r>
    </w:p>
    <w:p w14:paraId="25D4015B"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Tracking</w:t>
      </w:r>
    </w:p>
    <w:p w14:paraId="5144BAF4"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 xml:space="preserve">Inherent risks – security concerns of all cash transactions, </w:t>
      </w:r>
    </w:p>
    <w:p w14:paraId="54C50AA4"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Banking – illegal under federal law leading to seizure or criminal liability</w:t>
      </w:r>
    </w:p>
    <w:p w14:paraId="263613EA" w14:textId="77777777" w:rsidR="00E57C1C" w:rsidRPr="00E57C1C" w:rsidRDefault="00E57C1C" w:rsidP="00E57C1C">
      <w:pPr>
        <w:ind w:right="-720"/>
        <w:jc w:val="both"/>
        <w:rPr>
          <w:rFonts w:ascii="Times New Roman" w:hAnsi="Times New Roman" w:cs="Times New Roman"/>
          <w:i/>
          <w:color w:val="5B9BD5" w:themeColor="accent1"/>
        </w:rPr>
      </w:pPr>
    </w:p>
    <w:p w14:paraId="03A6C5CA" w14:textId="77777777" w:rsidR="00E57C1C" w:rsidRPr="00E57C1C" w:rsidRDefault="00E57C1C" w:rsidP="00E57C1C">
      <w:pPr>
        <w:pStyle w:val="ListParagraph"/>
        <w:numPr>
          <w:ilvl w:val="0"/>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Competitions</w:t>
      </w:r>
    </w:p>
    <w:p w14:paraId="2FFE7854"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 xml:space="preserve">Other states – Legal to varying degrees in Oregon, Colorado, Washington State </w:t>
      </w:r>
    </w:p>
    <w:p w14:paraId="505AECDB"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 xml:space="preserve">Black market </w:t>
      </w:r>
    </w:p>
    <w:p w14:paraId="4B3D6C31"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Cartels</w:t>
      </w:r>
    </w:p>
    <w:p w14:paraId="0E6C7D74" w14:textId="77777777" w:rsidR="00E57C1C" w:rsidRPr="00E57C1C" w:rsidRDefault="00E57C1C" w:rsidP="00E57C1C">
      <w:pPr>
        <w:ind w:right="-720"/>
        <w:jc w:val="both"/>
        <w:rPr>
          <w:rFonts w:ascii="Times New Roman" w:hAnsi="Times New Roman" w:cs="Times New Roman"/>
          <w:i/>
          <w:color w:val="5B9BD5" w:themeColor="accent1"/>
        </w:rPr>
      </w:pPr>
    </w:p>
    <w:p w14:paraId="731582F6" w14:textId="77777777" w:rsidR="00E57C1C" w:rsidRPr="00E57C1C" w:rsidRDefault="00E57C1C" w:rsidP="00E57C1C">
      <w:pPr>
        <w:pStyle w:val="ListParagraph"/>
        <w:numPr>
          <w:ilvl w:val="0"/>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Crime</w:t>
      </w:r>
    </w:p>
    <w:p w14:paraId="1B4DFD92"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Cartels</w:t>
      </w:r>
    </w:p>
    <w:p w14:paraId="1A059A97"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Federal issues</w:t>
      </w:r>
    </w:p>
    <w:p w14:paraId="64085072"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Value of product</w:t>
      </w:r>
    </w:p>
    <w:p w14:paraId="2E030B18"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proofErr w:type="spellStart"/>
      <w:r w:rsidRPr="00E57C1C">
        <w:rPr>
          <w:rFonts w:ascii="Times New Roman" w:hAnsi="Times New Roman" w:cs="Times New Roman"/>
          <w:i/>
          <w:color w:val="5B9BD5" w:themeColor="accent1"/>
        </w:rPr>
        <w:t>Affect</w:t>
      </w:r>
      <w:proofErr w:type="spellEnd"/>
      <w:r w:rsidRPr="00E57C1C">
        <w:rPr>
          <w:rFonts w:ascii="Times New Roman" w:hAnsi="Times New Roman" w:cs="Times New Roman"/>
          <w:i/>
          <w:color w:val="5B9BD5" w:themeColor="accent1"/>
        </w:rPr>
        <w:t xml:space="preserve"> on criminal justice system (thefts)</w:t>
      </w:r>
    </w:p>
    <w:p w14:paraId="45CD5DDA"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Impairment – DUI</w:t>
      </w:r>
    </w:p>
    <w:p w14:paraId="72964EA2"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Dilemma of differentiation between legal holder vs. not legal for incarceration &amp; law enforcement</w:t>
      </w:r>
    </w:p>
    <w:p w14:paraId="0B537FE9"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Airport signage noting federal and surrounding state law and dump locations for travelers leaving Clark County</w:t>
      </w:r>
    </w:p>
    <w:p w14:paraId="1D5EC638" w14:textId="77777777" w:rsidR="00E57C1C" w:rsidRPr="00E57C1C" w:rsidRDefault="00E57C1C" w:rsidP="00E57C1C">
      <w:pPr>
        <w:ind w:right="-720"/>
        <w:jc w:val="both"/>
        <w:rPr>
          <w:rFonts w:ascii="Times New Roman" w:hAnsi="Times New Roman" w:cs="Times New Roman"/>
          <w:i/>
          <w:color w:val="5B9BD5" w:themeColor="accent1"/>
        </w:rPr>
      </w:pPr>
    </w:p>
    <w:p w14:paraId="57E70B23" w14:textId="77777777" w:rsidR="00E57C1C" w:rsidRPr="00E57C1C" w:rsidRDefault="00E57C1C" w:rsidP="00E57C1C">
      <w:pPr>
        <w:pStyle w:val="ListParagraph"/>
        <w:numPr>
          <w:ilvl w:val="0"/>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Colorado moving to protect industry by incorporating recreational marijuana into medical marijuana</w:t>
      </w:r>
    </w:p>
    <w:p w14:paraId="55A331C7" w14:textId="77777777" w:rsidR="00E57C1C" w:rsidRPr="00E57C1C" w:rsidRDefault="00E57C1C" w:rsidP="00E57C1C">
      <w:pPr>
        <w:ind w:right="-720"/>
        <w:jc w:val="both"/>
        <w:rPr>
          <w:rFonts w:ascii="Times New Roman" w:hAnsi="Times New Roman" w:cs="Times New Roman"/>
          <w:i/>
          <w:color w:val="5B9BD5" w:themeColor="accent1"/>
        </w:rPr>
      </w:pPr>
    </w:p>
    <w:p w14:paraId="70B986FE" w14:textId="77777777" w:rsidR="00E57C1C" w:rsidRPr="00E57C1C" w:rsidRDefault="00E57C1C" w:rsidP="00E57C1C">
      <w:pPr>
        <w:pStyle w:val="ListParagraph"/>
        <w:numPr>
          <w:ilvl w:val="0"/>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Medical/clinical</w:t>
      </w:r>
    </w:p>
    <w:p w14:paraId="187CA71A"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Treatment Programs for percentage of addiction &amp; medical care</w:t>
      </w:r>
    </w:p>
    <w:p w14:paraId="0123486C"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Marijuana as adjunct to opioid treatment</w:t>
      </w:r>
    </w:p>
    <w:p w14:paraId="419DFEA6" w14:textId="5449A135"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Effect</w:t>
      </w:r>
      <w:r w:rsidRPr="00E57C1C">
        <w:rPr>
          <w:rFonts w:ascii="Times New Roman" w:hAnsi="Times New Roman" w:cs="Times New Roman"/>
          <w:i/>
          <w:color w:val="5B9BD5" w:themeColor="accent1"/>
        </w:rPr>
        <w:t xml:space="preserve"> on medical marijuana (any need to keep, depending on quantity allowed to be held)</w:t>
      </w:r>
    </w:p>
    <w:p w14:paraId="653EEE9C"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Publish list on internet of providers who can recommend medical marijuana and counseling, and addiction specialists</w:t>
      </w:r>
    </w:p>
    <w:p w14:paraId="3A54C6D7"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Potential “safety seal” with children in mind, especially the edibles</w:t>
      </w:r>
    </w:p>
    <w:p w14:paraId="615CFCB9"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Public workshops for the general public with an emphasis for the non-user</w:t>
      </w:r>
    </w:p>
    <w:p w14:paraId="47581E26"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Clearly define regulation for transport such as car, airport, etc.</w:t>
      </w:r>
    </w:p>
    <w:p w14:paraId="1A896296"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Need to discuss role in workman's comp cases</w:t>
      </w:r>
    </w:p>
    <w:p w14:paraId="2397D29C"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Create rationale law and education for DUI.  This really needs to be defined  </w:t>
      </w:r>
    </w:p>
    <w:p w14:paraId="12777468"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 xml:space="preserve">Identifying a </w:t>
      </w:r>
      <w:proofErr w:type="spellStart"/>
      <w:r w:rsidRPr="00E57C1C">
        <w:rPr>
          <w:rFonts w:ascii="Times New Roman" w:hAnsi="Times New Roman" w:cs="Times New Roman"/>
          <w:i/>
          <w:color w:val="5B9BD5" w:themeColor="accent1"/>
        </w:rPr>
        <w:t>toxicated</w:t>
      </w:r>
      <w:proofErr w:type="spellEnd"/>
      <w:r w:rsidRPr="00E57C1C">
        <w:rPr>
          <w:rFonts w:ascii="Times New Roman" w:hAnsi="Times New Roman" w:cs="Times New Roman"/>
          <w:i/>
          <w:color w:val="5B9BD5" w:themeColor="accent1"/>
        </w:rPr>
        <w:t xml:space="preserve"> individual and supportive care standards for that individual</w:t>
      </w:r>
    </w:p>
    <w:p w14:paraId="0BB96312"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Increase poison control center or professional expertise availability in major public areas</w:t>
      </w:r>
    </w:p>
    <w:p w14:paraId="621A603C"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Consider incorporating THC levels into routine patient bloodwork for chronic users (this will help obtain data as well as have people begin to understand their body's metabolism of THC versus their individual usage)</w:t>
      </w:r>
    </w:p>
    <w:p w14:paraId="28EACE91"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Create website as information repository with appropriate links to research articles and relevant links to health</w:t>
      </w:r>
    </w:p>
    <w:p w14:paraId="53035250" w14:textId="77777777" w:rsidR="00E57C1C" w:rsidRPr="00E57C1C" w:rsidRDefault="00E57C1C" w:rsidP="00E57C1C">
      <w:pPr>
        <w:pStyle w:val="ListParagraph"/>
        <w:ind w:left="1440" w:right="-720"/>
        <w:jc w:val="both"/>
        <w:rPr>
          <w:rFonts w:ascii="Times New Roman" w:hAnsi="Times New Roman" w:cs="Times New Roman"/>
          <w:i/>
          <w:color w:val="5B9BD5" w:themeColor="accent1"/>
        </w:rPr>
      </w:pPr>
    </w:p>
    <w:p w14:paraId="4179A566" w14:textId="77777777" w:rsidR="00E57C1C" w:rsidRPr="00E57C1C" w:rsidRDefault="00E57C1C" w:rsidP="00E57C1C">
      <w:pPr>
        <w:pStyle w:val="NormalWeb"/>
        <w:numPr>
          <w:ilvl w:val="1"/>
          <w:numId w:val="2"/>
        </w:numPr>
        <w:spacing w:before="0" w:beforeAutospacing="0" w:after="0" w:afterAutospacing="0"/>
        <w:ind w:right="-720"/>
        <w:jc w:val="both"/>
        <w:rPr>
          <w:i/>
          <w:color w:val="5B9BD5" w:themeColor="accent1"/>
        </w:rPr>
      </w:pPr>
      <w:r w:rsidRPr="00E57C1C">
        <w:rPr>
          <w:bCs/>
          <w:i/>
          <w:color w:val="5B9BD5" w:themeColor="accent1"/>
        </w:rPr>
        <w:t xml:space="preserve">Professional education </w:t>
      </w:r>
    </w:p>
    <w:p w14:paraId="72CB07D4" w14:textId="77777777" w:rsidR="00E57C1C" w:rsidRPr="00E57C1C" w:rsidRDefault="00E57C1C" w:rsidP="00E57C1C">
      <w:pPr>
        <w:pStyle w:val="NormalWeb"/>
        <w:numPr>
          <w:ilvl w:val="2"/>
          <w:numId w:val="2"/>
        </w:numPr>
        <w:spacing w:before="0" w:beforeAutospacing="0" w:after="0" w:afterAutospacing="0"/>
        <w:ind w:right="-720"/>
        <w:jc w:val="both"/>
        <w:rPr>
          <w:i/>
          <w:color w:val="5B9BD5" w:themeColor="accent1"/>
        </w:rPr>
      </w:pPr>
      <w:r w:rsidRPr="00E57C1C">
        <w:rPr>
          <w:i/>
          <w:color w:val="5B9BD5" w:themeColor="accent1"/>
        </w:rPr>
        <w:t>Different educational minimum standards for each "professional" i.e. healthcare providers, teachers, lawyers, etc.</w:t>
      </w:r>
    </w:p>
    <w:p w14:paraId="71F83EAF" w14:textId="77777777" w:rsidR="00E57C1C" w:rsidRPr="00E57C1C" w:rsidRDefault="00E57C1C" w:rsidP="00E57C1C">
      <w:pPr>
        <w:pStyle w:val="NormalWeb"/>
        <w:numPr>
          <w:ilvl w:val="2"/>
          <w:numId w:val="2"/>
        </w:numPr>
        <w:spacing w:before="0" w:beforeAutospacing="0" w:after="0" w:afterAutospacing="0"/>
        <w:ind w:right="-720"/>
        <w:jc w:val="both"/>
        <w:rPr>
          <w:i/>
          <w:color w:val="5B9BD5" w:themeColor="accent1"/>
        </w:rPr>
      </w:pPr>
      <w:r w:rsidRPr="00E57C1C">
        <w:rPr>
          <w:i/>
          <w:color w:val="5B9BD5" w:themeColor="accent1"/>
        </w:rPr>
        <w:t>Healthcare providers should have at least 2(?) hours per credit cycle.  Lawyers should be educated similarly</w:t>
      </w:r>
    </w:p>
    <w:p w14:paraId="5B89A45A" w14:textId="77777777" w:rsidR="00E57C1C" w:rsidRPr="00E57C1C" w:rsidRDefault="00E57C1C" w:rsidP="00E57C1C">
      <w:pPr>
        <w:pStyle w:val="NormalWeb"/>
        <w:numPr>
          <w:ilvl w:val="2"/>
          <w:numId w:val="2"/>
        </w:numPr>
        <w:spacing w:before="0" w:beforeAutospacing="0" w:after="0" w:afterAutospacing="0"/>
        <w:ind w:right="-720"/>
        <w:jc w:val="both"/>
        <w:rPr>
          <w:i/>
          <w:color w:val="5B9BD5" w:themeColor="accent1"/>
        </w:rPr>
      </w:pPr>
      <w:r w:rsidRPr="00E57C1C">
        <w:rPr>
          <w:i/>
          <w:color w:val="5B9BD5" w:themeColor="accent1"/>
        </w:rPr>
        <w:t>Differentiate between medical and retail (recreational)</w:t>
      </w:r>
    </w:p>
    <w:p w14:paraId="4A72F65F" w14:textId="77777777" w:rsidR="00E57C1C" w:rsidRPr="00E57C1C" w:rsidRDefault="00E57C1C" w:rsidP="00E57C1C">
      <w:pPr>
        <w:pStyle w:val="NormalWeb"/>
        <w:numPr>
          <w:ilvl w:val="2"/>
          <w:numId w:val="2"/>
        </w:numPr>
        <w:spacing w:before="0" w:beforeAutospacing="0" w:after="0" w:afterAutospacing="0"/>
        <w:ind w:right="-720"/>
        <w:jc w:val="both"/>
        <w:rPr>
          <w:i/>
          <w:color w:val="5B9BD5" w:themeColor="accent1"/>
        </w:rPr>
      </w:pPr>
      <w:r w:rsidRPr="00E57C1C">
        <w:rPr>
          <w:i/>
          <w:color w:val="5B9BD5" w:themeColor="accent1"/>
        </w:rPr>
        <w:t>CMO can provide quarterly updates to disseminate most current guidelines and information</w:t>
      </w:r>
    </w:p>
    <w:p w14:paraId="37628702" w14:textId="77777777" w:rsidR="00E57C1C" w:rsidRPr="00E57C1C" w:rsidRDefault="00E57C1C" w:rsidP="00E57C1C">
      <w:pPr>
        <w:ind w:right="-720"/>
        <w:jc w:val="both"/>
        <w:rPr>
          <w:rFonts w:ascii="Times New Roman" w:hAnsi="Times New Roman" w:cs="Times New Roman"/>
          <w:i/>
          <w:color w:val="5B9BD5" w:themeColor="accent1"/>
        </w:rPr>
      </w:pPr>
    </w:p>
    <w:p w14:paraId="59E2322A" w14:textId="77777777" w:rsidR="00E57C1C" w:rsidRPr="00E57C1C" w:rsidRDefault="00E57C1C" w:rsidP="00E57C1C">
      <w:pPr>
        <w:pStyle w:val="ListParagraph"/>
        <w:numPr>
          <w:ilvl w:val="0"/>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Safety on roads &amp; equipment</w:t>
      </w:r>
    </w:p>
    <w:p w14:paraId="55AB5850"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Remind drivers options to call to report erratic driving (suspected DUI0</w:t>
      </w:r>
    </w:p>
    <w:p w14:paraId="2967D3D9"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NHP involvement</w:t>
      </w:r>
    </w:p>
    <w:p w14:paraId="0F36FD0F" w14:textId="77777777" w:rsidR="00E57C1C" w:rsidRPr="00E57C1C" w:rsidRDefault="00E57C1C" w:rsidP="00E57C1C">
      <w:pPr>
        <w:ind w:right="-720"/>
        <w:jc w:val="both"/>
        <w:rPr>
          <w:rFonts w:ascii="Times New Roman" w:hAnsi="Times New Roman" w:cs="Times New Roman"/>
          <w:i/>
          <w:color w:val="5B9BD5" w:themeColor="accent1"/>
        </w:rPr>
      </w:pPr>
    </w:p>
    <w:p w14:paraId="4B96D807" w14:textId="77777777" w:rsidR="00E57C1C" w:rsidRPr="00E57C1C" w:rsidRDefault="00E57C1C" w:rsidP="00E57C1C">
      <w:pPr>
        <w:pStyle w:val="ListParagraph"/>
        <w:numPr>
          <w:ilvl w:val="0"/>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Drug free workplaces – verification</w:t>
      </w:r>
    </w:p>
    <w:p w14:paraId="74EA6B7E"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Drug testing</w:t>
      </w:r>
    </w:p>
    <w:p w14:paraId="602AB0A4"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Sample accountability</w:t>
      </w:r>
    </w:p>
    <w:p w14:paraId="60C764C2" w14:textId="77777777" w:rsidR="00E57C1C" w:rsidRPr="00E57C1C" w:rsidRDefault="00E57C1C" w:rsidP="00E57C1C">
      <w:pPr>
        <w:pStyle w:val="ListParagraph"/>
        <w:numPr>
          <w:ilvl w:val="1"/>
          <w:numId w:val="2"/>
        </w:numPr>
        <w:spacing w:after="0" w:line="240" w:lineRule="auto"/>
        <w:ind w:right="-720"/>
        <w:jc w:val="both"/>
        <w:rPr>
          <w:rFonts w:ascii="Times New Roman" w:hAnsi="Times New Roman" w:cs="Times New Roman"/>
          <w:i/>
          <w:color w:val="5B9BD5" w:themeColor="accent1"/>
        </w:rPr>
      </w:pPr>
      <w:r w:rsidRPr="00E57C1C">
        <w:rPr>
          <w:rFonts w:ascii="Times New Roman" w:hAnsi="Times New Roman" w:cs="Times New Roman"/>
          <w:i/>
          <w:color w:val="5B9BD5" w:themeColor="accent1"/>
        </w:rPr>
        <w:t>Workplace enforcement</w:t>
      </w:r>
    </w:p>
    <w:p w14:paraId="4A3730F6" w14:textId="77777777" w:rsidR="00E9081E" w:rsidRPr="003110FB" w:rsidRDefault="00E9081E" w:rsidP="00E9081E">
      <w:pPr>
        <w:pStyle w:val="ListParagraph"/>
        <w:spacing w:after="0"/>
      </w:pPr>
    </w:p>
    <w:p w14:paraId="425E2003" w14:textId="2FCD5F2E" w:rsidR="00E9081E" w:rsidRPr="003110FB" w:rsidRDefault="00DC4C91" w:rsidP="00E9081E">
      <w:pPr>
        <w:pStyle w:val="ListParagraph"/>
        <w:numPr>
          <w:ilvl w:val="0"/>
          <w:numId w:val="1"/>
        </w:numPr>
        <w:spacing w:after="0"/>
      </w:pPr>
      <w:r>
        <w:t>Which guiding p</w:t>
      </w:r>
      <w:r w:rsidR="00E9081E" w:rsidRPr="003110FB">
        <w:t>rinciple(s) does this recommendation support?</w:t>
      </w:r>
    </w:p>
    <w:p w14:paraId="30B2CE6D" w14:textId="77777777" w:rsidR="00202189" w:rsidRDefault="00202189" w:rsidP="00202189">
      <w:pPr>
        <w:spacing w:after="0"/>
        <w:ind w:left="720"/>
        <w:jc w:val="both"/>
      </w:pPr>
    </w:p>
    <w:p w14:paraId="2DC7E08C" w14:textId="1EDD11DC" w:rsidR="00E9081E" w:rsidRPr="00A278D4" w:rsidRDefault="00A278D4" w:rsidP="00A278D4">
      <w:pPr>
        <w:spacing w:after="0"/>
        <w:ind w:left="360" w:firstLine="360"/>
        <w:rPr>
          <w:i/>
          <w:color w:val="5B9BD5" w:themeColor="accent1"/>
        </w:rPr>
      </w:pPr>
      <w:r w:rsidRPr="00A278D4">
        <w:rPr>
          <w:i/>
          <w:color w:val="5B9BD5" w:themeColor="accent1"/>
        </w:rPr>
        <w:t>TBD</w:t>
      </w:r>
    </w:p>
    <w:p w14:paraId="24BDC28B" w14:textId="77777777" w:rsidR="00A278D4" w:rsidRPr="003110FB" w:rsidRDefault="00A278D4" w:rsidP="00E9081E">
      <w:pPr>
        <w:spacing w:after="0"/>
      </w:pPr>
    </w:p>
    <w:p w14:paraId="67FE160D" w14:textId="77777777" w:rsidR="00E9081E" w:rsidRPr="003110FB" w:rsidRDefault="00E9081E" w:rsidP="00E9081E">
      <w:pPr>
        <w:pStyle w:val="ListParagraph"/>
        <w:numPr>
          <w:ilvl w:val="0"/>
          <w:numId w:val="1"/>
        </w:numPr>
        <w:spacing w:after="0"/>
      </w:pPr>
      <w:r w:rsidRPr="003110FB">
        <w:t xml:space="preserve">What provision(s) of Question 2 does this recommendation apply to?  </w:t>
      </w:r>
    </w:p>
    <w:p w14:paraId="19A0DD99" w14:textId="77777777" w:rsidR="00E9081E" w:rsidRDefault="00E9081E" w:rsidP="00E9081E">
      <w:pPr>
        <w:pStyle w:val="ListParagraph"/>
        <w:spacing w:after="0"/>
      </w:pPr>
    </w:p>
    <w:p w14:paraId="21763874" w14:textId="4F607436" w:rsidR="00A278D4" w:rsidRPr="00A278D4" w:rsidRDefault="00A278D4" w:rsidP="00A278D4">
      <w:pPr>
        <w:spacing w:after="0"/>
        <w:ind w:left="360" w:firstLine="360"/>
        <w:rPr>
          <w:i/>
          <w:color w:val="5B9BD5" w:themeColor="accent1"/>
        </w:rPr>
      </w:pPr>
      <w:r w:rsidRPr="00A278D4">
        <w:rPr>
          <w:i/>
          <w:color w:val="5B9BD5" w:themeColor="accent1"/>
        </w:rPr>
        <w:t>TBD</w:t>
      </w:r>
    </w:p>
    <w:p w14:paraId="6C85577C" w14:textId="77777777" w:rsidR="00E9081E" w:rsidRPr="003110FB" w:rsidRDefault="00E9081E" w:rsidP="00E9081E">
      <w:pPr>
        <w:pStyle w:val="ListParagraph"/>
        <w:spacing w:after="0"/>
      </w:pPr>
    </w:p>
    <w:p w14:paraId="527A1772" w14:textId="77777777" w:rsidR="007A4A8C" w:rsidRPr="003110FB" w:rsidRDefault="00E9081E" w:rsidP="00E9081E">
      <w:pPr>
        <w:pStyle w:val="ListParagraph"/>
        <w:numPr>
          <w:ilvl w:val="0"/>
          <w:numId w:val="1"/>
        </w:numPr>
        <w:spacing w:after="0"/>
      </w:pPr>
      <w:r w:rsidRPr="003110FB">
        <w:lastRenderedPageBreak/>
        <w:t>What issue(s) does the recommendation resolve?</w:t>
      </w:r>
    </w:p>
    <w:p w14:paraId="5C6BCCA4" w14:textId="77777777" w:rsidR="001B0ADC" w:rsidRPr="003110FB" w:rsidRDefault="001B0ADC" w:rsidP="001B0ADC">
      <w:pPr>
        <w:spacing w:after="0"/>
      </w:pPr>
    </w:p>
    <w:p w14:paraId="7ABEA5B8" w14:textId="07D0DC02" w:rsidR="001B0ADC" w:rsidRDefault="00E57C1C" w:rsidP="00E57C1C">
      <w:pPr>
        <w:spacing w:after="0"/>
        <w:ind w:left="360" w:firstLine="360"/>
      </w:pPr>
      <w:r w:rsidRPr="00E57C1C">
        <w:rPr>
          <w:i/>
          <w:color w:val="5B9BD5" w:themeColor="accent1"/>
        </w:rPr>
        <w:t>TBD</w:t>
      </w:r>
      <w:r>
        <w:tab/>
      </w:r>
    </w:p>
    <w:p w14:paraId="574077CD" w14:textId="77777777" w:rsidR="00E57C1C" w:rsidRPr="003110FB" w:rsidRDefault="00E57C1C" w:rsidP="00E57C1C">
      <w:pPr>
        <w:tabs>
          <w:tab w:val="left" w:pos="1200"/>
        </w:tabs>
        <w:spacing w:after="0"/>
      </w:pPr>
    </w:p>
    <w:p w14:paraId="7EE888FD" w14:textId="57F39BB4" w:rsidR="001B0ADC" w:rsidRPr="003110FB"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30E263BB" w14:textId="77777777" w:rsidR="00E9081E" w:rsidRDefault="00E9081E" w:rsidP="00E9081E">
      <w:pPr>
        <w:spacing w:after="0"/>
      </w:pPr>
    </w:p>
    <w:p w14:paraId="41755A90" w14:textId="4E201237" w:rsidR="00E57C1C" w:rsidRPr="00E57C1C" w:rsidRDefault="00E57C1C" w:rsidP="00E57C1C">
      <w:pPr>
        <w:spacing w:after="0"/>
        <w:ind w:left="360" w:firstLine="360"/>
        <w:rPr>
          <w:i/>
          <w:color w:val="5B9BD5" w:themeColor="accent1"/>
        </w:rPr>
      </w:pPr>
      <w:r w:rsidRPr="00E57C1C">
        <w:rPr>
          <w:i/>
          <w:color w:val="5B9BD5" w:themeColor="accent1"/>
        </w:rPr>
        <w:t>Not known</w:t>
      </w:r>
    </w:p>
    <w:p w14:paraId="3588FBE3" w14:textId="77777777" w:rsidR="00E9081E" w:rsidRPr="003110FB" w:rsidRDefault="00E9081E" w:rsidP="00E9081E">
      <w:pPr>
        <w:spacing w:after="0"/>
      </w:pPr>
    </w:p>
    <w:p w14:paraId="6333FE17" w14:textId="77777777" w:rsidR="00E9081E" w:rsidRPr="003110FB"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5CA7B542" w14:textId="77777777" w:rsidR="00E9081E" w:rsidRDefault="00E9081E" w:rsidP="00E9081E">
      <w:pPr>
        <w:pStyle w:val="ListParagraph"/>
        <w:spacing w:after="0"/>
      </w:pPr>
    </w:p>
    <w:p w14:paraId="5C7156DE" w14:textId="031E6E2D" w:rsidR="00E57C1C" w:rsidRPr="00E57C1C" w:rsidRDefault="00E57C1C" w:rsidP="00E57C1C">
      <w:pPr>
        <w:spacing w:after="0"/>
        <w:ind w:left="360" w:firstLine="360"/>
        <w:rPr>
          <w:i/>
          <w:color w:val="5B9BD5" w:themeColor="accent1"/>
        </w:rPr>
      </w:pPr>
      <w:r w:rsidRPr="00E57C1C">
        <w:rPr>
          <w:i/>
          <w:color w:val="5B9BD5" w:themeColor="accent1"/>
        </w:rPr>
        <w:t>TBD</w:t>
      </w:r>
    </w:p>
    <w:p w14:paraId="6E62C578" w14:textId="77777777" w:rsidR="00E9081E" w:rsidRPr="003110FB" w:rsidRDefault="00E9081E" w:rsidP="00E9081E">
      <w:pPr>
        <w:pStyle w:val="ListParagraph"/>
        <w:spacing w:after="0"/>
      </w:pPr>
    </w:p>
    <w:p w14:paraId="1EC95596" w14:textId="7858F08D" w:rsidR="00DD1A10" w:rsidRPr="003110FB" w:rsidRDefault="00CC30A8" w:rsidP="007A4A8C">
      <w:pPr>
        <w:pStyle w:val="ListParagraph"/>
        <w:numPr>
          <w:ilvl w:val="0"/>
          <w:numId w:val="1"/>
        </w:numPr>
        <w:spacing w:after="0"/>
      </w:pPr>
      <w:r w:rsidRPr="003110FB">
        <w:t xml:space="preserve">Additional information (cost of implementation, priority according to the recommendations, </w:t>
      </w:r>
      <w:proofErr w:type="spellStart"/>
      <w:r w:rsidRPr="003110FB">
        <w:t>etc</w:t>
      </w:r>
      <w:proofErr w:type="spellEnd"/>
      <w:r w:rsidRPr="003110FB">
        <w:t>)</w:t>
      </w:r>
      <w:r w:rsidR="00B70E4E" w:rsidRPr="003110FB">
        <w:t>.</w:t>
      </w:r>
    </w:p>
    <w:p w14:paraId="6BBB2368" w14:textId="77777777" w:rsidR="00753FA6" w:rsidRDefault="00753FA6" w:rsidP="007A4A8C">
      <w:pPr>
        <w:spacing w:after="0"/>
      </w:pPr>
    </w:p>
    <w:p w14:paraId="071157DF" w14:textId="3F67B8E6" w:rsidR="00CC30A8" w:rsidRPr="00E57C1C" w:rsidRDefault="00E57C1C" w:rsidP="00E57C1C">
      <w:pPr>
        <w:spacing w:after="0"/>
        <w:ind w:left="360" w:firstLine="360"/>
        <w:rPr>
          <w:i/>
          <w:color w:val="5B9BD5" w:themeColor="accent1"/>
        </w:rPr>
      </w:pPr>
      <w:r w:rsidRPr="00E57C1C">
        <w:rPr>
          <w:i/>
          <w:color w:val="5B9BD5" w:themeColor="accent1"/>
        </w:rPr>
        <w:t>TBD</w:t>
      </w:r>
    </w:p>
    <w:p w14:paraId="054A4F76" w14:textId="2DDF04A0" w:rsidR="00753FA6" w:rsidRPr="00753FA6" w:rsidRDefault="00753FA6" w:rsidP="009201F4">
      <w:pPr>
        <w:spacing w:after="0"/>
        <w:ind w:left="810" w:hanging="90"/>
        <w:rPr>
          <w:b/>
          <w:sz w:val="18"/>
          <w:szCs w:val="18"/>
        </w:rPr>
      </w:pPr>
    </w:p>
    <w:sectPr w:rsidR="00753FA6" w:rsidRPr="00753FA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5367F" w14:textId="77777777" w:rsidR="00910E16" w:rsidRDefault="00910E16" w:rsidP="00391997">
      <w:pPr>
        <w:spacing w:after="0" w:line="240" w:lineRule="auto"/>
      </w:pPr>
      <w:r>
        <w:separator/>
      </w:r>
    </w:p>
  </w:endnote>
  <w:endnote w:type="continuationSeparator" w:id="0">
    <w:p w14:paraId="6A3B6C86" w14:textId="77777777" w:rsidR="00910E16" w:rsidRDefault="00910E16"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62A44" w14:textId="77777777" w:rsidR="00A278D4" w:rsidRDefault="00A278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4DC67" w14:textId="5A34E12F"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06F8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A278D4">
      <w:rPr>
        <w:rFonts w:ascii="Calibri" w:eastAsia="Times New Roman" w:hAnsi="Calibri" w:cs="Times New Roman"/>
        <w:bCs/>
        <w:i/>
        <w:color w:val="3737A5"/>
        <w:sz w:val="16"/>
        <w:szCs w:val="16"/>
      </w:rPr>
      <w:t>Nevada Economy - Recomendation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FC1FA5">
      <w:rPr>
        <w:rFonts w:ascii="Calibri" w:eastAsia="Times New Roman" w:hAnsi="Calibri" w:cs="Times New Roman"/>
        <w:bCs/>
        <w:i/>
        <w:color w:val="3737A5"/>
        <w:sz w:val="16"/>
        <w:szCs w:val="16"/>
      </w:rPr>
      <w:t>March 1</w:t>
    </w:r>
    <w:r w:rsidR="009264B2">
      <w:rPr>
        <w:rFonts w:ascii="Calibri" w:eastAsia="Times New Roman" w:hAnsi="Calibri" w:cs="Times New Roman"/>
        <w:bCs/>
        <w:i/>
        <w:color w:val="3737A5"/>
        <w:sz w:val="16"/>
        <w:szCs w:val="16"/>
      </w:rPr>
      <w:t>7</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3D32E" w14:textId="77777777" w:rsidR="00A278D4" w:rsidRDefault="00A27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10DF5" w14:textId="77777777" w:rsidR="00910E16" w:rsidRDefault="00910E16" w:rsidP="00391997">
      <w:pPr>
        <w:spacing w:after="0" w:line="240" w:lineRule="auto"/>
      </w:pPr>
      <w:r>
        <w:separator/>
      </w:r>
    </w:p>
  </w:footnote>
  <w:footnote w:type="continuationSeparator" w:id="0">
    <w:p w14:paraId="347B6D96" w14:textId="77777777" w:rsidR="00910E16" w:rsidRDefault="00910E16"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26729" w14:textId="77777777" w:rsidR="00A278D4" w:rsidRDefault="00A278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F608A" w14:textId="05F2AD28" w:rsidR="00F43822" w:rsidRPr="00F43822" w:rsidRDefault="00646BE1" w:rsidP="008313F9">
    <w:pPr>
      <w:pStyle w:val="Heading2"/>
      <w:ind w:left="0"/>
      <w:jc w:val="center"/>
      <w:rPr>
        <w:sz w:val="22"/>
        <w:szCs w:val="22"/>
      </w:rPr>
    </w:pPr>
    <w:r>
      <w:rPr>
        <w:sz w:val="22"/>
        <w:szCs w:val="22"/>
      </w:rPr>
      <w:t>Nevada Economy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A0300" w14:textId="77777777" w:rsidR="00A278D4" w:rsidRDefault="00A27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FD112E"/>
    <w:multiLevelType w:val="hybridMultilevel"/>
    <w:tmpl w:val="793A2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2"/>
    <w:rsid w:val="00002F6E"/>
    <w:rsid w:val="00060468"/>
    <w:rsid w:val="000A61D0"/>
    <w:rsid w:val="000B01A4"/>
    <w:rsid w:val="00114EF2"/>
    <w:rsid w:val="001866F9"/>
    <w:rsid w:val="001B0ADC"/>
    <w:rsid w:val="001B10FF"/>
    <w:rsid w:val="00202189"/>
    <w:rsid w:val="00202E4C"/>
    <w:rsid w:val="0023729A"/>
    <w:rsid w:val="003110FB"/>
    <w:rsid w:val="00391997"/>
    <w:rsid w:val="004039AB"/>
    <w:rsid w:val="00435662"/>
    <w:rsid w:val="00442A3F"/>
    <w:rsid w:val="00565923"/>
    <w:rsid w:val="005A271F"/>
    <w:rsid w:val="005E102D"/>
    <w:rsid w:val="00646BE1"/>
    <w:rsid w:val="006B0A7E"/>
    <w:rsid w:val="006D4662"/>
    <w:rsid w:val="00700DCA"/>
    <w:rsid w:val="00753FA6"/>
    <w:rsid w:val="007746E2"/>
    <w:rsid w:val="00774894"/>
    <w:rsid w:val="007765FD"/>
    <w:rsid w:val="007A4A8C"/>
    <w:rsid w:val="008313F9"/>
    <w:rsid w:val="00882EE9"/>
    <w:rsid w:val="00887531"/>
    <w:rsid w:val="008D5094"/>
    <w:rsid w:val="008F0634"/>
    <w:rsid w:val="00910E16"/>
    <w:rsid w:val="009201F4"/>
    <w:rsid w:val="009264B2"/>
    <w:rsid w:val="00957E83"/>
    <w:rsid w:val="00961D8A"/>
    <w:rsid w:val="009805E6"/>
    <w:rsid w:val="00996A51"/>
    <w:rsid w:val="009D1938"/>
    <w:rsid w:val="009F65F5"/>
    <w:rsid w:val="00A278D4"/>
    <w:rsid w:val="00A312E6"/>
    <w:rsid w:val="00A65F54"/>
    <w:rsid w:val="00AB71F7"/>
    <w:rsid w:val="00B11C15"/>
    <w:rsid w:val="00B70E4E"/>
    <w:rsid w:val="00BC0B03"/>
    <w:rsid w:val="00BC0F10"/>
    <w:rsid w:val="00BF6BBC"/>
    <w:rsid w:val="00CC30A8"/>
    <w:rsid w:val="00D22E65"/>
    <w:rsid w:val="00D926ED"/>
    <w:rsid w:val="00DA287B"/>
    <w:rsid w:val="00DC4C91"/>
    <w:rsid w:val="00DD1A10"/>
    <w:rsid w:val="00DE0ABD"/>
    <w:rsid w:val="00E57A91"/>
    <w:rsid w:val="00E57C1C"/>
    <w:rsid w:val="00E9081E"/>
    <w:rsid w:val="00E96CEA"/>
    <w:rsid w:val="00EC03A5"/>
    <w:rsid w:val="00F046BC"/>
    <w:rsid w:val="00F27CF2"/>
    <w:rsid w:val="00F43822"/>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15:docId w15:val="{6589ACCD-51B6-444B-8937-9DA49754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styleId="NormalWeb">
    <w:name w:val="Normal (Web)"/>
    <w:basedOn w:val="Normal"/>
    <w:uiPriority w:val="99"/>
    <w:semiHidden/>
    <w:unhideWhenUsed/>
    <w:rsid w:val="00E57C1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267839">
      <w:bodyDiv w:val="1"/>
      <w:marLeft w:val="0"/>
      <w:marRight w:val="0"/>
      <w:marTop w:val="0"/>
      <w:marBottom w:val="0"/>
      <w:divBdr>
        <w:top w:val="none" w:sz="0" w:space="0" w:color="auto"/>
        <w:left w:val="none" w:sz="0" w:space="0" w:color="auto"/>
        <w:bottom w:val="none" w:sz="0" w:space="0" w:color="auto"/>
        <w:right w:val="none" w:sz="0" w:space="0" w:color="auto"/>
      </w:divBdr>
    </w:div>
    <w:div w:id="686709295">
      <w:bodyDiv w:val="1"/>
      <w:marLeft w:val="0"/>
      <w:marRight w:val="0"/>
      <w:marTop w:val="0"/>
      <w:marBottom w:val="0"/>
      <w:divBdr>
        <w:top w:val="none" w:sz="0" w:space="0" w:color="auto"/>
        <w:left w:val="none" w:sz="0" w:space="0" w:color="auto"/>
        <w:bottom w:val="none" w:sz="0" w:space="0" w:color="auto"/>
        <w:right w:val="none" w:sz="0" w:space="0" w:color="auto"/>
      </w:divBdr>
    </w:div>
    <w:div w:id="1419641975">
      <w:bodyDiv w:val="1"/>
      <w:marLeft w:val="0"/>
      <w:marRight w:val="0"/>
      <w:marTop w:val="0"/>
      <w:marBottom w:val="0"/>
      <w:divBdr>
        <w:top w:val="none" w:sz="0" w:space="0" w:color="auto"/>
        <w:left w:val="none" w:sz="0" w:space="0" w:color="auto"/>
        <w:bottom w:val="none" w:sz="0" w:space="0" w:color="auto"/>
        <w:right w:val="none" w:sz="0" w:space="0" w:color="auto"/>
      </w:divBdr>
    </w:div>
    <w:div w:id="1490252059">
      <w:bodyDiv w:val="1"/>
      <w:marLeft w:val="0"/>
      <w:marRight w:val="0"/>
      <w:marTop w:val="0"/>
      <w:marBottom w:val="0"/>
      <w:divBdr>
        <w:top w:val="none" w:sz="0" w:space="0" w:color="auto"/>
        <w:left w:val="none" w:sz="0" w:space="0" w:color="auto"/>
        <w:bottom w:val="none" w:sz="0" w:space="0" w:color="auto"/>
        <w:right w:val="none" w:sz="0" w:space="0" w:color="auto"/>
      </w:divBdr>
    </w:div>
    <w:div w:id="157307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C2475-44AB-44B7-9938-813FB43C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mkretch@quantummark.com</cp:lastModifiedBy>
  <cp:revision>6</cp:revision>
  <cp:lastPrinted>2017-03-01T23:42:00Z</cp:lastPrinted>
  <dcterms:created xsi:type="dcterms:W3CDTF">2017-03-31T00:50:00Z</dcterms:created>
  <dcterms:modified xsi:type="dcterms:W3CDTF">2017-03-31T01:33:00Z</dcterms:modified>
</cp:coreProperties>
</file>